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4F5" w:rsidRPr="005724F5" w:rsidRDefault="005724F5" w:rsidP="005724F5">
      <w:pPr>
        <w:pStyle w:val="Otsikko1"/>
        <w:rPr>
          <w:lang w:val="en-US"/>
        </w:rPr>
      </w:pPr>
      <w:r w:rsidRPr="005724F5">
        <w:rPr>
          <w:lang w:val="en-US"/>
        </w:rPr>
        <w:t xml:space="preserve">Accessibility Statement – </w:t>
      </w:r>
      <w:proofErr w:type="spellStart"/>
      <w:r>
        <w:rPr>
          <w:lang w:val="en-US"/>
        </w:rPr>
        <w:t>ChemSar</w:t>
      </w:r>
      <w:proofErr w:type="spellEnd"/>
      <w:r w:rsidR="003C360C">
        <w:rPr>
          <w:lang w:val="en-US"/>
        </w:rPr>
        <w:br/>
      </w:r>
    </w:p>
    <w:p w:rsidR="005724F5" w:rsidRPr="005724F5" w:rsidRDefault="005724F5" w:rsidP="005724F5">
      <w:pPr>
        <w:rPr>
          <w:lang w:val="en-US"/>
        </w:rPr>
      </w:pPr>
      <w:r w:rsidRPr="005724F5">
        <w:rPr>
          <w:lang w:val="en-US"/>
        </w:rPr>
        <w:t xml:space="preserve">The Finnish Border Guard aims to guarantee the accessibility of its </w:t>
      </w:r>
      <w:proofErr w:type="spellStart"/>
      <w:r>
        <w:rPr>
          <w:lang w:val="en-US"/>
        </w:rPr>
        <w:t>ChemSar</w:t>
      </w:r>
      <w:proofErr w:type="spellEnd"/>
      <w:r>
        <w:rPr>
          <w:lang w:val="en-US"/>
        </w:rPr>
        <w:t>-</w:t>
      </w:r>
      <w:r w:rsidRPr="005724F5">
        <w:rPr>
          <w:lang w:val="en-US"/>
        </w:rPr>
        <w:t>website in accordance with the Act on the Provision of Digital Services (306/2019).</w:t>
      </w:r>
    </w:p>
    <w:p w:rsidR="005724F5" w:rsidRPr="005724F5" w:rsidRDefault="005724F5" w:rsidP="005724F5">
      <w:pPr>
        <w:rPr>
          <w:lang w:val="en-US"/>
        </w:rPr>
      </w:pPr>
      <w:r w:rsidRPr="005724F5">
        <w:rPr>
          <w:lang w:val="en-US"/>
        </w:rPr>
        <w:t xml:space="preserve">This accessibility statement concerns the </w:t>
      </w:r>
      <w:hyperlink r:id="rId4" w:history="1">
        <w:r w:rsidRPr="007855BC">
          <w:rPr>
            <w:rStyle w:val="Hyperlinkki"/>
            <w:lang w:val="en-US"/>
          </w:rPr>
          <w:t>www.chemsarportal.com</w:t>
        </w:r>
      </w:hyperlink>
      <w:r>
        <w:rPr>
          <w:lang w:val="en-US"/>
        </w:rPr>
        <w:t xml:space="preserve"> </w:t>
      </w:r>
      <w:r w:rsidRPr="005724F5">
        <w:rPr>
          <w:lang w:val="en-US"/>
        </w:rPr>
        <w:t xml:space="preserve">website. The statement was prepared on </w:t>
      </w:r>
      <w:r>
        <w:rPr>
          <w:lang w:val="en-US"/>
        </w:rPr>
        <w:t>11</w:t>
      </w:r>
      <w:r w:rsidRPr="005724F5">
        <w:rPr>
          <w:lang w:val="en-US"/>
        </w:rPr>
        <w:t xml:space="preserve"> </w:t>
      </w:r>
      <w:r>
        <w:rPr>
          <w:lang w:val="en-US"/>
        </w:rPr>
        <w:t>May</w:t>
      </w:r>
      <w:r w:rsidRPr="005724F5">
        <w:rPr>
          <w:lang w:val="en-US"/>
        </w:rPr>
        <w:t xml:space="preserve"> 2022. This statement describes the accessibility status of the website and its identified accessibility shortcomings and provides information on how you can give us feedback on the accessibility of the service.  </w:t>
      </w:r>
    </w:p>
    <w:p w:rsidR="005724F5" w:rsidRPr="005724F5" w:rsidRDefault="005724F5" w:rsidP="005724F5">
      <w:pPr>
        <w:pStyle w:val="Otsikko2"/>
        <w:rPr>
          <w:lang w:val="en-US"/>
        </w:rPr>
      </w:pPr>
      <w:r w:rsidRPr="005724F5">
        <w:rPr>
          <w:lang w:val="en-US"/>
        </w:rPr>
        <w:t>Accessibility status</w:t>
      </w:r>
      <w:r>
        <w:rPr>
          <w:lang w:val="en-US"/>
        </w:rPr>
        <w:br/>
      </w:r>
    </w:p>
    <w:p w:rsidR="005724F5" w:rsidRPr="005724F5" w:rsidRDefault="005724F5" w:rsidP="005724F5">
      <w:pPr>
        <w:rPr>
          <w:lang w:val="en-US"/>
        </w:rPr>
      </w:pPr>
      <w:r w:rsidRPr="005724F5">
        <w:rPr>
          <w:lang w:val="en-US"/>
        </w:rPr>
        <w:t xml:space="preserve">We have assessed the accessibility of the online service </w:t>
      </w:r>
      <w:r>
        <w:rPr>
          <w:lang w:val="en-US"/>
        </w:rPr>
        <w:t xml:space="preserve">in collaboration with </w:t>
      </w:r>
      <w:proofErr w:type="spellStart"/>
      <w:r>
        <w:rPr>
          <w:lang w:val="en-US"/>
        </w:rPr>
        <w:t>Codemate</w:t>
      </w:r>
      <w:proofErr w:type="spellEnd"/>
      <w:r>
        <w:rPr>
          <w:lang w:val="en-US"/>
        </w:rPr>
        <w:t xml:space="preserve"> Oy</w:t>
      </w:r>
      <w:r w:rsidRPr="005724F5">
        <w:rPr>
          <w:lang w:val="en-US"/>
        </w:rPr>
        <w:t xml:space="preserve">. According to the assessment, the website does not meet all the level A and AA accessibility criteria (WCAG 2.1). </w:t>
      </w:r>
    </w:p>
    <w:p w:rsidR="005724F5" w:rsidRPr="005724F5" w:rsidRDefault="005724F5" w:rsidP="005724F5">
      <w:pPr>
        <w:rPr>
          <w:lang w:val="en-US"/>
        </w:rPr>
      </w:pPr>
      <w:r w:rsidRPr="005724F5">
        <w:rPr>
          <w:lang w:val="en-US"/>
        </w:rPr>
        <w:t>The main shortcomings of the online service are described in this statement.</w:t>
      </w:r>
    </w:p>
    <w:p w:rsidR="005724F5" w:rsidRPr="005724F5" w:rsidRDefault="005724F5" w:rsidP="005724F5">
      <w:pPr>
        <w:rPr>
          <w:lang w:val="en-US"/>
        </w:rPr>
      </w:pPr>
      <w:r w:rsidRPr="005724F5">
        <w:rPr>
          <w:lang w:val="en-US"/>
        </w:rPr>
        <w:t>If the content you need is not accessible, please contact us by email: rajavartiolaitos@raja.fi.</w:t>
      </w:r>
      <w:r>
        <w:rPr>
          <w:lang w:val="en-US"/>
        </w:rPr>
        <w:br/>
      </w:r>
      <w:r>
        <w:rPr>
          <w:lang w:val="en-US"/>
        </w:rPr>
        <w:br/>
      </w:r>
      <w:r w:rsidRPr="005724F5">
        <w:rPr>
          <w:rStyle w:val="Otsikko2Char"/>
          <w:lang w:val="en-US"/>
        </w:rPr>
        <w:t>Non-accessible content (according to the WCAG 2.1 level A and AA criteria)</w:t>
      </w:r>
    </w:p>
    <w:p w:rsidR="005724F5" w:rsidRPr="005724F5" w:rsidRDefault="005724F5" w:rsidP="005724F5">
      <w:pPr>
        <w:pStyle w:val="Otsikko3"/>
        <w:rPr>
          <w:lang w:val="en-US"/>
        </w:rPr>
      </w:pPr>
      <w:r w:rsidRPr="005724F5">
        <w:rPr>
          <w:lang w:val="en-US"/>
        </w:rPr>
        <w:t xml:space="preserve">Text alternatives for images </w:t>
      </w:r>
    </w:p>
    <w:p w:rsidR="005724F5" w:rsidRPr="005724F5" w:rsidRDefault="005724F5" w:rsidP="00BD51E3">
      <w:pPr>
        <w:rPr>
          <w:lang w:val="en-US"/>
        </w:rPr>
      </w:pPr>
      <w:r w:rsidRPr="005724F5">
        <w:rPr>
          <w:lang w:val="en-US"/>
        </w:rPr>
        <w:t>The website contains images that are missing text alternatives. These images include some icons</w:t>
      </w:r>
      <w:r w:rsidR="00E646FF">
        <w:rPr>
          <w:lang w:val="en-US"/>
        </w:rPr>
        <w:t xml:space="preserve"> and</w:t>
      </w:r>
      <w:r w:rsidRPr="005724F5">
        <w:rPr>
          <w:lang w:val="en-US"/>
        </w:rPr>
        <w:t xml:space="preserve"> vector images. In other words, screen reader users do not have access to the content of the images. (WCAG 1.1.1, 1.4.5)</w:t>
      </w:r>
      <w:r>
        <w:rPr>
          <w:lang w:val="en-US"/>
        </w:rPr>
        <w:br/>
      </w:r>
      <w:r>
        <w:rPr>
          <w:lang w:val="en-US"/>
        </w:rPr>
        <w:br/>
      </w:r>
      <w:r w:rsidRPr="005724F5">
        <w:rPr>
          <w:rStyle w:val="Otsikko3Char"/>
          <w:lang w:val="en-US"/>
        </w:rPr>
        <w:t>Contrast</w:t>
      </w:r>
      <w:bookmarkStart w:id="0" w:name="_Hlk103170539"/>
      <w:r w:rsidR="000B231A">
        <w:rPr>
          <w:lang w:val="en-US"/>
        </w:rPr>
        <w:br/>
      </w:r>
      <w:r w:rsidRPr="005724F5">
        <w:rPr>
          <w:lang w:val="en-US"/>
        </w:rPr>
        <w:t>The contrast ratio between text and background color is not always sufficient. There are problems, for example</w:t>
      </w:r>
      <w:r w:rsidR="00BD51E3">
        <w:rPr>
          <w:lang w:val="en-US"/>
        </w:rPr>
        <w:t xml:space="preserve">, </w:t>
      </w:r>
      <w:r w:rsidRPr="005724F5">
        <w:rPr>
          <w:lang w:val="en-US"/>
        </w:rPr>
        <w:t>highlighting active objects in navigation. (WCAG 1.4.3, 1.4.5, 1.3.1)</w:t>
      </w:r>
      <w:r w:rsidRPr="005724F5">
        <w:rPr>
          <w:lang w:val="en-US"/>
        </w:rPr>
        <w:br/>
      </w:r>
      <w:bookmarkEnd w:id="0"/>
      <w:r w:rsidRPr="005724F5">
        <w:rPr>
          <w:lang w:val="en-US"/>
        </w:rPr>
        <w:br/>
      </w:r>
      <w:r w:rsidRPr="005724F5">
        <w:rPr>
          <w:rStyle w:val="Otsikko3Char"/>
          <w:lang w:val="en-US"/>
        </w:rPr>
        <w:t>Link</w:t>
      </w:r>
      <w:r w:rsidR="00E646FF">
        <w:rPr>
          <w:rStyle w:val="Otsikko3Char"/>
          <w:lang w:val="en-US"/>
        </w:rPr>
        <w:t>s</w:t>
      </w:r>
      <w:r w:rsidR="00BD51E3">
        <w:rPr>
          <w:rStyle w:val="Otsikko3Char"/>
          <w:lang w:val="en-US"/>
        </w:rPr>
        <w:br/>
      </w:r>
      <w:r w:rsidRPr="00BD51E3">
        <w:rPr>
          <w:lang w:val="en-US"/>
        </w:rPr>
        <w:t>The pages have links without text alternatives or link</w:t>
      </w:r>
      <w:r w:rsidR="00D01D6E">
        <w:rPr>
          <w:lang w:val="en-US"/>
        </w:rPr>
        <w:t>s</w:t>
      </w:r>
      <w:r w:rsidRPr="00BD51E3">
        <w:rPr>
          <w:lang w:val="en-US"/>
        </w:rPr>
        <w:t xml:space="preserve"> which are broken. The purpose of a link may remain unclear to the user before the link is clicked</w:t>
      </w:r>
      <w:r w:rsidR="00903005">
        <w:rPr>
          <w:lang w:val="en-US"/>
        </w:rPr>
        <w:t xml:space="preserve"> or they don’t have access to the content</w:t>
      </w:r>
      <w:bookmarkStart w:id="1" w:name="_GoBack"/>
      <w:bookmarkEnd w:id="1"/>
      <w:r w:rsidRPr="00BD51E3">
        <w:rPr>
          <w:lang w:val="en-US"/>
        </w:rPr>
        <w:t xml:space="preserve">. </w:t>
      </w:r>
      <w:r w:rsidRPr="00E646FF">
        <w:rPr>
          <w:lang w:val="en-US"/>
        </w:rPr>
        <w:t>(WCAG 2.4.4, 2.4.9).</w:t>
      </w:r>
      <w:r w:rsidRPr="00E646FF">
        <w:rPr>
          <w:rFonts w:cstheme="minorHAnsi"/>
          <w:lang w:val="en-US"/>
        </w:rPr>
        <w:br/>
      </w:r>
      <w:r w:rsidRPr="00E646FF">
        <w:rPr>
          <w:rFonts w:cstheme="minorHAnsi"/>
          <w:lang w:val="en-US"/>
        </w:rPr>
        <w:br/>
      </w:r>
      <w:r w:rsidRPr="00BD51E3">
        <w:rPr>
          <w:rStyle w:val="Otsikko3Char"/>
          <w:lang w:val="en-US"/>
        </w:rPr>
        <w:t>Navigation with assistive technologies</w:t>
      </w:r>
    </w:p>
    <w:p w:rsidR="005724F5" w:rsidRPr="005724F5" w:rsidRDefault="005724F5" w:rsidP="005724F5">
      <w:pPr>
        <w:rPr>
          <w:lang w:val="en-US"/>
        </w:rPr>
      </w:pPr>
      <w:r w:rsidRPr="005724F5">
        <w:rPr>
          <w:lang w:val="en-US"/>
        </w:rPr>
        <w:t>The keyboard focus indicator is missing. Targeting indicators help keyboard users determine which page item is active when using assistive technologies. It appears as a visual character, such as an outline or accent, that moves according to the focus of the keyboard. (WCAG 2.4.7, 3.2.1)</w:t>
      </w:r>
      <w:r w:rsidRPr="005724F5">
        <w:rPr>
          <w:lang w:val="en-US"/>
        </w:rPr>
        <w:br/>
      </w:r>
      <w:r w:rsidRPr="005724F5">
        <w:rPr>
          <w:lang w:val="en-US"/>
        </w:rPr>
        <w:br/>
        <w:t>Not all elements of the page have descriptive titles, which can confuse the user who navigates the page using assistive technology (WCAG 2.4.6)</w:t>
      </w:r>
      <w:r>
        <w:rPr>
          <w:lang w:val="en-US"/>
        </w:rPr>
        <w:br/>
      </w:r>
      <w:r>
        <w:rPr>
          <w:lang w:val="en-US"/>
        </w:rPr>
        <w:br/>
      </w:r>
      <w:r w:rsidRPr="005724F5">
        <w:rPr>
          <w:rStyle w:val="Otsikko3Char"/>
          <w:lang w:val="en-US"/>
        </w:rPr>
        <w:t>Responsiveness</w:t>
      </w:r>
      <w:r>
        <w:rPr>
          <w:lang w:val="en-US"/>
        </w:rPr>
        <w:br/>
      </w:r>
      <w:r w:rsidRPr="005724F5">
        <w:rPr>
          <w:lang w:val="en-US"/>
        </w:rPr>
        <w:t xml:space="preserve">The page is not </w:t>
      </w:r>
      <w:r w:rsidR="00BA144F">
        <w:rPr>
          <w:lang w:val="en-US"/>
        </w:rPr>
        <w:t xml:space="preserve">fully </w:t>
      </w:r>
      <w:r w:rsidRPr="005724F5">
        <w:rPr>
          <w:lang w:val="en-US"/>
        </w:rPr>
        <w:t>responsive, so using</w:t>
      </w:r>
      <w:r w:rsidR="00BA144F">
        <w:rPr>
          <w:lang w:val="en-US"/>
        </w:rPr>
        <w:t xml:space="preserve"> the site with</w:t>
      </w:r>
      <w:r w:rsidRPr="005724F5">
        <w:rPr>
          <w:lang w:val="en-US"/>
        </w:rPr>
        <w:t xml:space="preserve"> mobile devices</w:t>
      </w:r>
      <w:r w:rsidR="00BA144F">
        <w:rPr>
          <w:lang w:val="en-US"/>
        </w:rPr>
        <w:t xml:space="preserve"> </w:t>
      </w:r>
      <w:r w:rsidRPr="005724F5">
        <w:rPr>
          <w:lang w:val="en-US"/>
        </w:rPr>
        <w:t xml:space="preserve">can be challenging (WCAG 1.4.10) </w:t>
      </w:r>
      <w:r>
        <w:rPr>
          <w:lang w:val="en-US"/>
        </w:rPr>
        <w:br/>
      </w:r>
      <w:r>
        <w:rPr>
          <w:lang w:val="en-US"/>
        </w:rPr>
        <w:br/>
      </w:r>
      <w:r w:rsidRPr="005724F5">
        <w:rPr>
          <w:lang w:val="en-US"/>
        </w:rPr>
        <w:t xml:space="preserve">Responsiveness </w:t>
      </w:r>
      <w:r w:rsidR="00EF362F">
        <w:rPr>
          <w:lang w:val="en-US"/>
        </w:rPr>
        <w:t xml:space="preserve">means the website’s ability </w:t>
      </w:r>
      <w:r w:rsidRPr="005724F5">
        <w:rPr>
          <w:lang w:val="en-US"/>
        </w:rPr>
        <w:t xml:space="preserve">to adapt to a device of the user's choice, </w:t>
      </w:r>
      <w:r w:rsidR="00EF362F">
        <w:rPr>
          <w:lang w:val="en-US"/>
        </w:rPr>
        <w:t>example to a</w:t>
      </w:r>
      <w:r w:rsidRPr="005724F5">
        <w:rPr>
          <w:lang w:val="en-US"/>
        </w:rPr>
        <w:t xml:space="preserve"> phone, tablet or computer.</w:t>
      </w:r>
      <w:r>
        <w:rPr>
          <w:lang w:val="en-US"/>
        </w:rPr>
        <w:br/>
      </w:r>
      <w:r>
        <w:rPr>
          <w:lang w:val="en-US"/>
        </w:rPr>
        <w:lastRenderedPageBreak/>
        <w:br/>
      </w:r>
      <w:r w:rsidRPr="005724F5">
        <w:rPr>
          <w:rStyle w:val="Otsikko3Char"/>
          <w:lang w:val="en-US"/>
        </w:rPr>
        <w:t>Map</w:t>
      </w:r>
      <w:r w:rsidR="00EF362F">
        <w:rPr>
          <w:rStyle w:val="Otsikko3Char"/>
          <w:lang w:val="en-US"/>
        </w:rPr>
        <w:t>-element</w:t>
      </w:r>
      <w:r>
        <w:rPr>
          <w:lang w:val="en-US"/>
        </w:rPr>
        <w:br/>
      </w:r>
      <w:r w:rsidRPr="005724F5">
        <w:rPr>
          <w:lang w:val="en-US"/>
        </w:rPr>
        <w:t>The site has a map element that cannot be browsed using assistive technologies</w:t>
      </w:r>
      <w:r w:rsidR="00EF362F">
        <w:rPr>
          <w:lang w:val="en-US"/>
        </w:rPr>
        <w:t xml:space="preserve"> </w:t>
      </w:r>
      <w:r w:rsidRPr="005724F5">
        <w:rPr>
          <w:lang w:val="en-US"/>
        </w:rPr>
        <w:t>(WCAG 2.4).</w:t>
      </w:r>
      <w:r>
        <w:rPr>
          <w:lang w:val="en-US"/>
        </w:rPr>
        <w:br/>
      </w:r>
      <w:r>
        <w:rPr>
          <w:lang w:val="en-US"/>
        </w:rPr>
        <w:br/>
      </w:r>
      <w:r w:rsidRPr="005724F5">
        <w:rPr>
          <w:rStyle w:val="Otsikko3Char"/>
          <w:lang w:val="en-US"/>
        </w:rPr>
        <w:t>PDF documents</w:t>
      </w:r>
    </w:p>
    <w:p w:rsidR="005724F5" w:rsidRPr="005724F5" w:rsidRDefault="005724F5" w:rsidP="005724F5">
      <w:pPr>
        <w:rPr>
          <w:lang w:val="en-US"/>
        </w:rPr>
      </w:pPr>
      <w:r w:rsidRPr="005724F5">
        <w:rPr>
          <w:lang w:val="en-US"/>
        </w:rPr>
        <w:t>PDF documents may include images and diagrams that are missing text alternatives. (WCAG 1.1.1)</w:t>
      </w:r>
    </w:p>
    <w:p w:rsidR="005724F5" w:rsidRPr="005724F5" w:rsidRDefault="005724F5" w:rsidP="005724F5">
      <w:pPr>
        <w:rPr>
          <w:lang w:val="en-US"/>
        </w:rPr>
      </w:pPr>
      <w:r w:rsidRPr="005724F5">
        <w:rPr>
          <w:lang w:val="en-US"/>
        </w:rPr>
        <w:t>Some PDF documents do not have a programmatically determined structure, in which case a screen reader cannot identify the elements or reading order of the document.  (WCAG 1.3.1)</w:t>
      </w:r>
    </w:p>
    <w:p w:rsidR="005724F5" w:rsidRPr="005724F5" w:rsidRDefault="005724F5" w:rsidP="005724F5">
      <w:pPr>
        <w:rPr>
          <w:lang w:val="en-US"/>
        </w:rPr>
      </w:pPr>
      <w:r w:rsidRPr="005724F5">
        <w:rPr>
          <w:lang w:val="en-US"/>
        </w:rPr>
        <w:t xml:space="preserve">There may be accessibility issues in the headings, language definitions and metadata of some PDF documents. (WCAG 2.4.2) </w:t>
      </w:r>
    </w:p>
    <w:p w:rsidR="005724F5" w:rsidRPr="005724F5" w:rsidRDefault="005724F5" w:rsidP="005724F5">
      <w:pPr>
        <w:rPr>
          <w:lang w:val="en-US"/>
        </w:rPr>
      </w:pPr>
      <w:r w:rsidRPr="005724F5">
        <w:rPr>
          <w:lang w:val="en-US"/>
        </w:rPr>
        <w:t>PDF documents may have layout issues that hamper screen reader use, such as unnecessary line breaks and headings with no heading levels. (WCAG 1.3.1)</w:t>
      </w:r>
    </w:p>
    <w:p w:rsidR="005724F5" w:rsidRPr="005724F5" w:rsidRDefault="005724F5" w:rsidP="005724F5">
      <w:pPr>
        <w:rPr>
          <w:lang w:val="en-US"/>
        </w:rPr>
      </w:pPr>
      <w:r w:rsidRPr="005724F5">
        <w:rPr>
          <w:lang w:val="en-US"/>
        </w:rPr>
        <w:t xml:space="preserve">Table structures in some PDF documents have issues that hamper screen reader use: for example, table structures are used for text layout, there are no programmatically determined column headings and similar data have been divided into several tables.  (WCAG 1.3.1) </w:t>
      </w:r>
    </w:p>
    <w:p w:rsidR="00C10993" w:rsidRPr="00E646FF" w:rsidRDefault="005724F5" w:rsidP="00C10993">
      <w:pPr>
        <w:rPr>
          <w:b/>
          <w:lang w:val="en-US"/>
        </w:rPr>
      </w:pPr>
      <w:r w:rsidRPr="005724F5">
        <w:rPr>
          <w:lang w:val="en-US"/>
        </w:rPr>
        <w:t>There are no links to the footnotes in the text of some PDF documents and interpreting them is difficult when using a screen reader. (WCAG 1.3.1)</w:t>
      </w:r>
      <w:r w:rsidR="00C10993">
        <w:rPr>
          <w:lang w:val="en-US"/>
        </w:rPr>
        <w:br/>
      </w:r>
      <w:r w:rsidR="00C10993">
        <w:rPr>
          <w:lang w:val="en-US"/>
        </w:rPr>
        <w:br/>
      </w:r>
      <w:r w:rsidR="00C10993" w:rsidRPr="00E646FF">
        <w:rPr>
          <w:rStyle w:val="Otsikko3Char"/>
          <w:lang w:val="en-US"/>
        </w:rPr>
        <w:t>Content not covered by the applicable legislation</w:t>
      </w:r>
      <w:r w:rsidR="00C10993">
        <w:rPr>
          <w:lang w:val="en-US"/>
        </w:rPr>
        <w:br/>
      </w:r>
      <w:r w:rsidR="00C10993">
        <w:rPr>
          <w:lang w:val="en-US"/>
        </w:rPr>
        <w:br/>
      </w:r>
      <w:r w:rsidR="00C10993" w:rsidRPr="00C10993">
        <w:rPr>
          <w:lang w:val="en-US"/>
        </w:rPr>
        <w:t>The online service contains archived content, such as documents, statistics and research data, that is not fully accessible.</w:t>
      </w:r>
    </w:p>
    <w:p w:rsidR="00C10993" w:rsidRPr="00C10993" w:rsidRDefault="00C10993" w:rsidP="00C10993">
      <w:pPr>
        <w:rPr>
          <w:lang w:val="en-US"/>
        </w:rPr>
      </w:pPr>
      <w:r w:rsidRPr="00C10993">
        <w:rPr>
          <w:lang w:val="en-US"/>
        </w:rPr>
        <w:t>The accessibility requirements are not applied to content archived earlier than 23 September 2019. No changes are made to the archived website or its content, it is not updated and it is not required for active administrative processes.</w:t>
      </w:r>
      <w:r>
        <w:rPr>
          <w:lang w:val="en-US"/>
        </w:rPr>
        <w:br/>
      </w:r>
      <w:r>
        <w:rPr>
          <w:lang w:val="en-US"/>
        </w:rPr>
        <w:br/>
      </w:r>
      <w:r w:rsidRPr="00C10993">
        <w:rPr>
          <w:rStyle w:val="Otsikko3Char"/>
          <w:lang w:val="en-US"/>
        </w:rPr>
        <w:t>Feedback and contact details</w:t>
      </w:r>
    </w:p>
    <w:p w:rsidR="00C10993" w:rsidRPr="00C10993" w:rsidRDefault="00C10993" w:rsidP="00C10993">
      <w:pPr>
        <w:rPr>
          <w:lang w:val="en-US"/>
        </w:rPr>
      </w:pPr>
      <w:r w:rsidRPr="00C10993">
        <w:rPr>
          <w:lang w:val="en-US"/>
        </w:rPr>
        <w:t>Did you notice an accessibility issue in our online service? Let us know about it, and we will try to fix it as soon as possible. If the content you need is not accessible yet, contact us and we will provide the information in an accessible format.</w:t>
      </w:r>
    </w:p>
    <w:p w:rsidR="00C10993" w:rsidRPr="00C10993" w:rsidRDefault="00C10993" w:rsidP="00C10993">
      <w:pPr>
        <w:rPr>
          <w:lang w:val="en-US"/>
        </w:rPr>
      </w:pPr>
      <w:r w:rsidRPr="00C10993">
        <w:rPr>
          <w:lang w:val="en-US"/>
        </w:rPr>
        <w:t xml:space="preserve">Contact us by email at: rajavartiolaitos@raja.fi. </w:t>
      </w:r>
    </w:p>
    <w:p w:rsidR="00C10993" w:rsidRPr="00C10993" w:rsidRDefault="00C10993" w:rsidP="00C10993">
      <w:pPr>
        <w:rPr>
          <w:lang w:val="en-US"/>
        </w:rPr>
      </w:pPr>
      <w:r w:rsidRPr="00C10993">
        <w:rPr>
          <w:lang w:val="en-US"/>
        </w:rPr>
        <w:t xml:space="preserve">The communications </w:t>
      </w:r>
      <w:r w:rsidR="00BD51E3">
        <w:rPr>
          <w:lang w:val="en-US"/>
        </w:rPr>
        <w:t xml:space="preserve">and </w:t>
      </w:r>
      <w:r w:rsidR="00614C86">
        <w:rPr>
          <w:lang w:val="en-US"/>
        </w:rPr>
        <w:t>m</w:t>
      </w:r>
      <w:r w:rsidR="00BD51E3">
        <w:rPr>
          <w:lang w:val="en-US"/>
        </w:rPr>
        <w:t>aritime safety department</w:t>
      </w:r>
      <w:r w:rsidR="00EF362F">
        <w:rPr>
          <w:lang w:val="en-US"/>
        </w:rPr>
        <w:t>s</w:t>
      </w:r>
      <w:r w:rsidR="00BD51E3">
        <w:rPr>
          <w:lang w:val="en-US"/>
        </w:rPr>
        <w:t xml:space="preserve"> are</w:t>
      </w:r>
      <w:r w:rsidRPr="00C10993">
        <w:rPr>
          <w:lang w:val="en-US"/>
        </w:rPr>
        <w:t xml:space="preserve"> responsible for the accessibility of the</w:t>
      </w:r>
      <w:r w:rsidR="00BD51E3">
        <w:rPr>
          <w:lang w:val="en-US"/>
        </w:rPr>
        <w:t xml:space="preserve"> chemsarportal</w:t>
      </w:r>
      <w:r w:rsidRPr="00C10993">
        <w:rPr>
          <w:lang w:val="en-US"/>
        </w:rPr>
        <w:t>.</w:t>
      </w:r>
      <w:r w:rsidR="00BD51E3">
        <w:rPr>
          <w:lang w:val="en-US"/>
        </w:rPr>
        <w:t>com</w:t>
      </w:r>
      <w:r w:rsidRPr="00C10993">
        <w:rPr>
          <w:lang w:val="en-US"/>
        </w:rPr>
        <w:t xml:space="preserve"> website and the processing of feedback.</w:t>
      </w:r>
    </w:p>
    <w:p w:rsidR="00C10993" w:rsidRPr="00C10993" w:rsidRDefault="00C10993" w:rsidP="00C10993">
      <w:pPr>
        <w:pStyle w:val="Otsikko2"/>
        <w:rPr>
          <w:lang w:val="en-US"/>
        </w:rPr>
      </w:pPr>
      <w:r w:rsidRPr="00C10993">
        <w:rPr>
          <w:lang w:val="en-US"/>
        </w:rPr>
        <w:t>Accessibility supervision</w:t>
      </w:r>
    </w:p>
    <w:p w:rsidR="00C10993" w:rsidRPr="00C10993" w:rsidRDefault="00C10993" w:rsidP="00C10993">
      <w:pPr>
        <w:rPr>
          <w:lang w:val="en-US"/>
        </w:rPr>
      </w:pPr>
      <w:r w:rsidRPr="00C10993">
        <w:rPr>
          <w:lang w:val="en-US"/>
        </w:rPr>
        <w:t>If you notice any accessibility issues on the website, first send feedback to the Finnish Border Guard. We respond to feedback within two (2) weeks from the date the feedback was sent.</w:t>
      </w:r>
    </w:p>
    <w:p w:rsidR="00C10993" w:rsidRPr="00C10993" w:rsidRDefault="00C10993" w:rsidP="00C10993">
      <w:pPr>
        <w:rPr>
          <w:lang w:val="en-US"/>
        </w:rPr>
      </w:pPr>
      <w:r w:rsidRPr="00C10993">
        <w:rPr>
          <w:lang w:val="en-US"/>
        </w:rPr>
        <w:t>If you are not satisfied with our reply, you may send the feedback to the Regional State Administrative Agency for Southern Finland. The saavutettavuusvaatimukset.fi website (in Finnish) of the Regional State Administrative Agency for Southern Finland describes how to send feedback and how the matter is processed.</w:t>
      </w:r>
    </w:p>
    <w:p w:rsidR="00C10993" w:rsidRPr="00C10993" w:rsidRDefault="00C10993" w:rsidP="00C10993">
      <w:pPr>
        <w:pStyle w:val="Otsikko3"/>
        <w:rPr>
          <w:lang w:val="en-US"/>
        </w:rPr>
      </w:pPr>
      <w:r w:rsidRPr="00C10993">
        <w:rPr>
          <w:lang w:val="en-US"/>
        </w:rPr>
        <w:lastRenderedPageBreak/>
        <w:t>Contact details of the supervisory authority</w:t>
      </w:r>
    </w:p>
    <w:p w:rsidR="00C10993" w:rsidRPr="00C10993" w:rsidRDefault="00C10993" w:rsidP="00C10993">
      <w:pPr>
        <w:rPr>
          <w:lang w:val="en-US"/>
        </w:rPr>
      </w:pPr>
      <w:r w:rsidRPr="00C10993">
        <w:rPr>
          <w:lang w:val="en-US"/>
        </w:rPr>
        <w:t xml:space="preserve">Regional State Administrative Agency for Southern Finland, </w:t>
      </w:r>
      <w:proofErr w:type="spellStart"/>
      <w:r w:rsidRPr="00C10993">
        <w:rPr>
          <w:lang w:val="en-US"/>
        </w:rPr>
        <w:t>Saavutettavuuden</w:t>
      </w:r>
      <w:proofErr w:type="spellEnd"/>
      <w:r w:rsidRPr="00C10993">
        <w:rPr>
          <w:lang w:val="en-US"/>
        </w:rPr>
        <w:t xml:space="preserve"> </w:t>
      </w:r>
      <w:proofErr w:type="spellStart"/>
      <w:r w:rsidRPr="00C10993">
        <w:rPr>
          <w:lang w:val="en-US"/>
        </w:rPr>
        <w:t>valvonnan</w:t>
      </w:r>
      <w:proofErr w:type="spellEnd"/>
      <w:r w:rsidRPr="00C10993">
        <w:rPr>
          <w:lang w:val="en-US"/>
        </w:rPr>
        <w:t xml:space="preserve"> </w:t>
      </w:r>
      <w:proofErr w:type="spellStart"/>
      <w:r w:rsidRPr="00C10993">
        <w:rPr>
          <w:lang w:val="en-US"/>
        </w:rPr>
        <w:t>yksikkö</w:t>
      </w:r>
      <w:proofErr w:type="spellEnd"/>
      <w:r w:rsidRPr="00C10993">
        <w:rPr>
          <w:lang w:val="en-US"/>
        </w:rPr>
        <w:t xml:space="preserve"> (supervisory unit for accessibility)</w:t>
      </w:r>
    </w:p>
    <w:p w:rsidR="00C10993" w:rsidRPr="00C10993" w:rsidRDefault="00C10993" w:rsidP="00C10993">
      <w:r w:rsidRPr="00C10993">
        <w:t xml:space="preserve">saavutettavuusvaatimukset.fi (in </w:t>
      </w:r>
      <w:proofErr w:type="spellStart"/>
      <w:r w:rsidRPr="00C10993">
        <w:t>Finnish</w:t>
      </w:r>
      <w:proofErr w:type="spellEnd"/>
      <w:r w:rsidRPr="00C10993">
        <w:t>)</w:t>
      </w:r>
    </w:p>
    <w:p w:rsidR="00C10993" w:rsidRPr="00C10993" w:rsidRDefault="00C10993" w:rsidP="00C10993">
      <w:r w:rsidRPr="00C10993">
        <w:t>saavutettavuus@avi.fi</w:t>
      </w:r>
    </w:p>
    <w:p w:rsidR="00143852" w:rsidRPr="005724F5" w:rsidRDefault="00C10993" w:rsidP="00C10993">
      <w:pPr>
        <w:rPr>
          <w:lang w:val="en-US"/>
        </w:rPr>
      </w:pPr>
      <w:r w:rsidRPr="00C10993">
        <w:rPr>
          <w:lang w:val="en-US"/>
        </w:rPr>
        <w:t>tel. +358 295 016 000 (switchboard)</w:t>
      </w:r>
      <w:r>
        <w:rPr>
          <w:lang w:val="en-US"/>
        </w:rPr>
        <w:br/>
      </w:r>
    </w:p>
    <w:sectPr w:rsidR="00143852" w:rsidRPr="005724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FA"/>
    <w:rsid w:val="000B231A"/>
    <w:rsid w:val="001C1DBD"/>
    <w:rsid w:val="003C360C"/>
    <w:rsid w:val="00514849"/>
    <w:rsid w:val="005538FA"/>
    <w:rsid w:val="005724F5"/>
    <w:rsid w:val="00614C86"/>
    <w:rsid w:val="00903005"/>
    <w:rsid w:val="00BA144F"/>
    <w:rsid w:val="00BD51E3"/>
    <w:rsid w:val="00C10993"/>
    <w:rsid w:val="00D01D6E"/>
    <w:rsid w:val="00E646FF"/>
    <w:rsid w:val="00EF36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E37B"/>
  <w15:chartTrackingRefBased/>
  <w15:docId w15:val="{B75DDCDF-65E9-478E-BDB3-75557454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724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572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5724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724F5"/>
    <w:rPr>
      <w:color w:val="0563C1" w:themeColor="hyperlink"/>
      <w:u w:val="single"/>
    </w:rPr>
  </w:style>
  <w:style w:type="character" w:styleId="Ratkaisematonmaininta">
    <w:name w:val="Unresolved Mention"/>
    <w:basedOn w:val="Kappaleenoletusfontti"/>
    <w:uiPriority w:val="99"/>
    <w:semiHidden/>
    <w:unhideWhenUsed/>
    <w:rsid w:val="005724F5"/>
    <w:rPr>
      <w:color w:val="605E5C"/>
      <w:shd w:val="clear" w:color="auto" w:fill="E1DFDD"/>
    </w:rPr>
  </w:style>
  <w:style w:type="character" w:customStyle="1" w:styleId="Otsikko1Char">
    <w:name w:val="Otsikko 1 Char"/>
    <w:basedOn w:val="Kappaleenoletusfontti"/>
    <w:link w:val="Otsikko1"/>
    <w:uiPriority w:val="9"/>
    <w:rsid w:val="005724F5"/>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5724F5"/>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5724F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2564">
      <w:bodyDiv w:val="1"/>
      <w:marLeft w:val="0"/>
      <w:marRight w:val="0"/>
      <w:marTop w:val="0"/>
      <w:marBottom w:val="0"/>
      <w:divBdr>
        <w:top w:val="none" w:sz="0" w:space="0" w:color="auto"/>
        <w:left w:val="none" w:sz="0" w:space="0" w:color="auto"/>
        <w:bottom w:val="none" w:sz="0" w:space="0" w:color="auto"/>
        <w:right w:val="none" w:sz="0" w:space="0" w:color="auto"/>
      </w:divBdr>
    </w:div>
    <w:div w:id="499464530">
      <w:bodyDiv w:val="1"/>
      <w:marLeft w:val="0"/>
      <w:marRight w:val="0"/>
      <w:marTop w:val="0"/>
      <w:marBottom w:val="0"/>
      <w:divBdr>
        <w:top w:val="none" w:sz="0" w:space="0" w:color="auto"/>
        <w:left w:val="none" w:sz="0" w:space="0" w:color="auto"/>
        <w:bottom w:val="none" w:sz="0" w:space="0" w:color="auto"/>
        <w:right w:val="none" w:sz="0" w:space="0" w:color="auto"/>
      </w:divBdr>
    </w:div>
    <w:div w:id="501163853">
      <w:bodyDiv w:val="1"/>
      <w:marLeft w:val="0"/>
      <w:marRight w:val="0"/>
      <w:marTop w:val="0"/>
      <w:marBottom w:val="0"/>
      <w:divBdr>
        <w:top w:val="none" w:sz="0" w:space="0" w:color="auto"/>
        <w:left w:val="none" w:sz="0" w:space="0" w:color="auto"/>
        <w:bottom w:val="none" w:sz="0" w:space="0" w:color="auto"/>
        <w:right w:val="none" w:sz="0" w:space="0" w:color="auto"/>
      </w:divBdr>
    </w:div>
    <w:div w:id="594443703">
      <w:bodyDiv w:val="1"/>
      <w:marLeft w:val="0"/>
      <w:marRight w:val="0"/>
      <w:marTop w:val="0"/>
      <w:marBottom w:val="0"/>
      <w:divBdr>
        <w:top w:val="none" w:sz="0" w:space="0" w:color="auto"/>
        <w:left w:val="none" w:sz="0" w:space="0" w:color="auto"/>
        <w:bottom w:val="none" w:sz="0" w:space="0" w:color="auto"/>
        <w:right w:val="none" w:sz="0" w:space="0" w:color="auto"/>
      </w:divBdr>
    </w:div>
    <w:div w:id="8981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msarporta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572</Words>
  <Characters>4636</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Ahonen Irina RVL RVLE</dc:creator>
  <cp:keywords/>
  <dc:description/>
  <cp:lastModifiedBy>Ahonen Irina RVL RVLE</cp:lastModifiedBy>
  <cp:revision>10</cp:revision>
  <dcterms:created xsi:type="dcterms:W3CDTF">2022-05-11T11:02:00Z</dcterms:created>
  <dcterms:modified xsi:type="dcterms:W3CDTF">2022-05-16T09:31:00Z</dcterms:modified>
</cp:coreProperties>
</file>