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DA" w:rsidRPr="00D840B9" w:rsidRDefault="002122DA" w:rsidP="0070796E">
      <w:pPr>
        <w:pStyle w:val="Otsikko1"/>
      </w:pPr>
      <w:r w:rsidRPr="00D840B9">
        <w:t xml:space="preserve">Saavutettavuusseloste – </w:t>
      </w:r>
      <w:proofErr w:type="spellStart"/>
      <w:r w:rsidR="00BD41FF">
        <w:t>ChemSar</w:t>
      </w:r>
      <w:proofErr w:type="spellEnd"/>
    </w:p>
    <w:p w:rsidR="002122DA" w:rsidRPr="00D840B9" w:rsidRDefault="002122DA" w:rsidP="002122DA">
      <w:pPr>
        <w:rPr>
          <w:rFonts w:cstheme="minorHAnsi"/>
        </w:rPr>
      </w:pP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Rajavartiolaitos pyrkii takaamaan ylläpitämänsä </w:t>
      </w:r>
      <w:proofErr w:type="spellStart"/>
      <w:r w:rsidRPr="00D840B9">
        <w:rPr>
          <w:rFonts w:cstheme="minorHAnsi"/>
        </w:rPr>
        <w:t>Chemsar</w:t>
      </w:r>
      <w:proofErr w:type="spellEnd"/>
      <w:r w:rsidRPr="00D840B9">
        <w:rPr>
          <w:rFonts w:cstheme="minorHAnsi"/>
        </w:rPr>
        <w:t>-verkkosivusto</w:t>
      </w:r>
      <w:r w:rsidR="00105A39">
        <w:rPr>
          <w:rFonts w:cstheme="minorHAnsi"/>
        </w:rPr>
        <w:t>n</w:t>
      </w:r>
      <w:r w:rsidRPr="00D840B9">
        <w:rPr>
          <w:rFonts w:cstheme="minorHAnsi"/>
        </w:rPr>
        <w:t xml:space="preserve"> saavutettavuuden digitaalisten palveluiden tarjoamisesta annetun lain (306/2019) mukaisesti.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Tämä saavutettavuusseloste on tehty sivustosta </w:t>
      </w:r>
      <w:r w:rsidR="00376176" w:rsidRPr="00D840B9">
        <w:rPr>
          <w:rFonts w:cstheme="minorHAnsi"/>
        </w:rPr>
        <w:t>www.chemsarportal.com</w:t>
      </w:r>
      <w:r w:rsidRPr="00D840B9">
        <w:rPr>
          <w:rFonts w:cstheme="minorHAnsi"/>
        </w:rPr>
        <w:t xml:space="preserve">. Seloste on laadittu </w:t>
      </w:r>
      <w:r w:rsidR="00376176" w:rsidRPr="00D840B9">
        <w:rPr>
          <w:rFonts w:cstheme="minorHAnsi"/>
        </w:rPr>
        <w:t>11</w:t>
      </w:r>
      <w:r w:rsidRPr="00D840B9">
        <w:rPr>
          <w:rFonts w:cstheme="minorHAnsi"/>
        </w:rPr>
        <w:t>.</w:t>
      </w:r>
      <w:r w:rsidR="00376176" w:rsidRPr="00D840B9">
        <w:rPr>
          <w:rFonts w:cstheme="minorHAnsi"/>
        </w:rPr>
        <w:t>5</w:t>
      </w:r>
      <w:r w:rsidRPr="00D840B9">
        <w:rPr>
          <w:rFonts w:cstheme="minorHAnsi"/>
        </w:rPr>
        <w:t>.2022. Tässä selosteessa kerromme sivuston saavutettavuuden tilasta ja</w:t>
      </w:r>
      <w:r w:rsidR="00884C9B">
        <w:rPr>
          <w:rFonts w:cstheme="minorHAnsi"/>
        </w:rPr>
        <w:t xml:space="preserve"> </w:t>
      </w:r>
      <w:r w:rsidR="00BE4893" w:rsidRPr="00BE4893">
        <w:rPr>
          <w:rFonts w:cstheme="minorHAnsi"/>
        </w:rPr>
        <w:t xml:space="preserve">saavutettavuudessa olevista puutteista sekä ohjeistamme, miten voit antaa meille palautetta saavutettavuudesta.   </w:t>
      </w:r>
      <w:r w:rsidR="00483AC7" w:rsidRPr="00D840B9">
        <w:rPr>
          <w:rFonts w:cstheme="minorHAnsi"/>
        </w:rPr>
        <w:br/>
      </w:r>
    </w:p>
    <w:p w:rsidR="002122DA" w:rsidRPr="00D840B9" w:rsidRDefault="002122DA" w:rsidP="00483AC7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D840B9">
        <w:rPr>
          <w:rFonts w:asciiTheme="minorHAnsi" w:hAnsiTheme="minorHAnsi" w:cstheme="minorHAnsi"/>
          <w:sz w:val="22"/>
          <w:szCs w:val="22"/>
        </w:rPr>
        <w:t xml:space="preserve">Saavutettavuuden tila </w:t>
      </w:r>
    </w:p>
    <w:p w:rsidR="002122DA" w:rsidRPr="00D840B9" w:rsidRDefault="00376176" w:rsidP="002122DA">
      <w:pPr>
        <w:rPr>
          <w:rFonts w:cstheme="minorHAnsi"/>
        </w:rPr>
      </w:pPr>
      <w:r w:rsidRPr="00D840B9">
        <w:rPr>
          <w:rFonts w:cstheme="minorHAnsi"/>
        </w:rPr>
        <w:t xml:space="preserve">Rajavartiolaitos on arvioinut </w:t>
      </w:r>
      <w:r w:rsidR="002122DA" w:rsidRPr="00D840B9">
        <w:rPr>
          <w:rFonts w:cstheme="minorHAnsi"/>
        </w:rPr>
        <w:t xml:space="preserve">verkkopalvelun saavutettavuutta </w:t>
      </w:r>
      <w:r w:rsidRPr="00D840B9">
        <w:rPr>
          <w:rFonts w:cstheme="minorHAnsi"/>
        </w:rPr>
        <w:t xml:space="preserve">yhteistyössä </w:t>
      </w:r>
      <w:proofErr w:type="spellStart"/>
      <w:r w:rsidRPr="00D840B9">
        <w:rPr>
          <w:rFonts w:cstheme="minorHAnsi"/>
        </w:rPr>
        <w:t>Codemate</w:t>
      </w:r>
      <w:proofErr w:type="spellEnd"/>
      <w:r w:rsidRPr="00D840B9">
        <w:rPr>
          <w:rFonts w:cstheme="minorHAnsi"/>
        </w:rPr>
        <w:t xml:space="preserve"> Oy:n kanssa</w:t>
      </w:r>
      <w:r w:rsidR="002122DA" w:rsidRPr="00D840B9">
        <w:rPr>
          <w:rFonts w:cstheme="minorHAnsi"/>
        </w:rPr>
        <w:t>. Arvioinnin mukaan sivusto ei täyt</w:t>
      </w:r>
      <w:r w:rsidRPr="00D840B9">
        <w:rPr>
          <w:rFonts w:cstheme="minorHAnsi"/>
        </w:rPr>
        <w:t>ä</w:t>
      </w:r>
      <w:r w:rsidR="002122DA" w:rsidRPr="00D840B9">
        <w:rPr>
          <w:rFonts w:cstheme="minorHAnsi"/>
        </w:rPr>
        <w:t xml:space="preserve"> kaikkia A- ja AA-tason saavutettavuuskriteereitä (WCAG 2.1).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Verkkopalvelun keskeiset puutteet on kuvattu tässä selosteessa.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Jos tarvitsemasi sisältö ei ole saavutettava, ota meihin yhteyttä sähköpostitse: rajavartiolaitos@raja.fi. </w:t>
      </w:r>
      <w:r w:rsidR="00483AC7" w:rsidRPr="00D840B9">
        <w:rPr>
          <w:rFonts w:cstheme="minorHAnsi"/>
        </w:rPr>
        <w:br/>
      </w:r>
    </w:p>
    <w:p w:rsidR="002122DA" w:rsidRPr="00D840B9" w:rsidRDefault="002122DA" w:rsidP="00483AC7">
      <w:pPr>
        <w:pStyle w:val="Otsikko2"/>
        <w:rPr>
          <w:rFonts w:asciiTheme="minorHAnsi" w:hAnsiTheme="minorHAnsi" w:cstheme="minorHAnsi"/>
          <w:sz w:val="22"/>
          <w:szCs w:val="22"/>
        </w:rPr>
      </w:pPr>
      <w:r w:rsidRPr="00D840B9">
        <w:rPr>
          <w:rFonts w:asciiTheme="minorHAnsi" w:hAnsiTheme="minorHAnsi" w:cstheme="minorHAnsi"/>
          <w:sz w:val="22"/>
          <w:szCs w:val="22"/>
        </w:rPr>
        <w:t xml:space="preserve">Ei-saavutettava sisältö (WCAG 2.1 tasojen A &amp; AA kriteerien mukaan) </w:t>
      </w:r>
    </w:p>
    <w:p w:rsidR="002122DA" w:rsidRPr="00D840B9" w:rsidRDefault="002122DA" w:rsidP="002122DA">
      <w:pPr>
        <w:rPr>
          <w:rFonts w:cstheme="minorHAnsi"/>
        </w:rPr>
      </w:pPr>
    </w:p>
    <w:p w:rsidR="002122DA" w:rsidRPr="00D840B9" w:rsidRDefault="00483AC7" w:rsidP="00483AC7">
      <w:pPr>
        <w:pStyle w:val="Otsikko3"/>
        <w:rPr>
          <w:rFonts w:asciiTheme="minorHAnsi" w:hAnsiTheme="minorHAnsi" w:cstheme="minorHAnsi"/>
          <w:sz w:val="22"/>
          <w:szCs w:val="22"/>
        </w:rPr>
      </w:pPr>
      <w:r w:rsidRPr="00D840B9">
        <w:rPr>
          <w:rFonts w:asciiTheme="minorHAnsi" w:hAnsiTheme="minorHAnsi" w:cstheme="minorHAnsi"/>
          <w:sz w:val="22"/>
          <w:szCs w:val="22"/>
        </w:rPr>
        <w:t>Kuvien tekstivastineet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>Sivustolla on kuvia, joista puuttuu vaihtoehtoinen teksti. Tällaisia kuvia ovat esimerkiksi jotkin ikonit</w:t>
      </w:r>
      <w:r w:rsidR="00606E9F">
        <w:rPr>
          <w:rFonts w:cstheme="minorHAnsi"/>
        </w:rPr>
        <w:t xml:space="preserve"> ja </w:t>
      </w:r>
      <w:r w:rsidRPr="00D840B9">
        <w:rPr>
          <w:rFonts w:cstheme="minorHAnsi"/>
        </w:rPr>
        <w:t>vektorikuvat</w:t>
      </w:r>
      <w:r w:rsidR="00606E9F">
        <w:rPr>
          <w:rFonts w:cstheme="minorHAnsi"/>
        </w:rPr>
        <w:t xml:space="preserve">. </w:t>
      </w:r>
      <w:r w:rsidRPr="00D840B9">
        <w:rPr>
          <w:rFonts w:cstheme="minorHAnsi"/>
        </w:rPr>
        <w:t xml:space="preserve">Toisin sanoen ruudunlukijakäyttäjät eivät saa tietoonsa kuvien sisältöä. (WCAG 1.1.1, 1.4.5)  </w:t>
      </w:r>
    </w:p>
    <w:p w:rsidR="002122DA" w:rsidRPr="00D840B9" w:rsidRDefault="002122DA" w:rsidP="00D840B9">
      <w:pPr>
        <w:pStyle w:val="Otsikko3"/>
        <w:rPr>
          <w:rFonts w:asciiTheme="minorHAnsi" w:hAnsiTheme="minorHAnsi" w:cstheme="minorHAnsi"/>
          <w:sz w:val="22"/>
          <w:szCs w:val="22"/>
        </w:rPr>
      </w:pPr>
      <w:r w:rsidRPr="00D840B9">
        <w:rPr>
          <w:rFonts w:asciiTheme="minorHAnsi" w:hAnsiTheme="minorHAnsi" w:cstheme="minorHAnsi"/>
          <w:sz w:val="22"/>
          <w:szCs w:val="22"/>
        </w:rPr>
        <w:t xml:space="preserve">Kontrastit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>Tekstin ja taustavärin kontrasti ei ole kaikissa tapauksissa riittävän suuri. Ongelmia esiintyy</w:t>
      </w:r>
      <w:r w:rsidR="00D840B9">
        <w:rPr>
          <w:rFonts w:cstheme="minorHAnsi"/>
        </w:rPr>
        <w:t xml:space="preserve"> esim. </w:t>
      </w:r>
      <w:r w:rsidRPr="00D840B9">
        <w:rPr>
          <w:rFonts w:cstheme="minorHAnsi"/>
        </w:rPr>
        <w:t>aktiivisten kohteiden korostamisessa</w:t>
      </w:r>
      <w:r w:rsidR="00D840B9" w:rsidRPr="00D840B9">
        <w:rPr>
          <w:rFonts w:cstheme="minorHAnsi"/>
        </w:rPr>
        <w:t xml:space="preserve"> navigaatiossa</w:t>
      </w:r>
      <w:r w:rsidRPr="00D840B9">
        <w:rPr>
          <w:rFonts w:cstheme="minorHAnsi"/>
        </w:rPr>
        <w:t xml:space="preserve">. (WCAG 1.4.3, 1.4.5, 1.3.1) </w:t>
      </w:r>
      <w:r w:rsidR="00483AC7" w:rsidRPr="00D840B9">
        <w:rPr>
          <w:rFonts w:cstheme="minorHAnsi"/>
          <w:b/>
          <w:i/>
          <w:color w:val="000000"/>
          <w:shd w:val="clear" w:color="auto" w:fill="FFFFFF"/>
        </w:rPr>
        <w:br/>
      </w:r>
      <w:r w:rsidR="00483AC7" w:rsidRPr="00D840B9">
        <w:rPr>
          <w:rFonts w:cstheme="minorHAnsi"/>
          <w:b/>
          <w:i/>
          <w:color w:val="000000"/>
          <w:shd w:val="clear" w:color="auto" w:fill="FFFFFF"/>
        </w:rPr>
        <w:br/>
      </w:r>
      <w:bookmarkStart w:id="0" w:name="_Hlk103170458"/>
      <w:r w:rsidR="00483AC7" w:rsidRPr="00D840B9">
        <w:rPr>
          <w:rStyle w:val="Otsikko3Char"/>
          <w:rFonts w:asciiTheme="minorHAnsi" w:hAnsiTheme="minorHAnsi" w:cstheme="minorHAnsi"/>
          <w:sz w:val="22"/>
          <w:szCs w:val="22"/>
        </w:rPr>
        <w:t>Lin</w:t>
      </w:r>
      <w:r w:rsidR="00D840B9">
        <w:rPr>
          <w:rStyle w:val="Otsikko3Char"/>
          <w:rFonts w:asciiTheme="minorHAnsi" w:hAnsiTheme="minorHAnsi" w:cstheme="minorHAnsi"/>
          <w:sz w:val="22"/>
          <w:szCs w:val="22"/>
        </w:rPr>
        <w:t>kit</w:t>
      </w:r>
      <w:r w:rsidR="00483AC7" w:rsidRPr="00D840B9">
        <w:rPr>
          <w:rFonts w:cstheme="minorHAnsi"/>
        </w:rPr>
        <w:br/>
      </w:r>
      <w:r w:rsidR="00F74B86" w:rsidRPr="00D840B9">
        <w:rPr>
          <w:rFonts w:cstheme="minorHAnsi"/>
        </w:rPr>
        <w:t>Sivulla on linkkejä ilman tekstivastineita tai rikkinäisiä linkkejä. Toisin sanoen</w:t>
      </w:r>
      <w:r w:rsidR="00D840B9">
        <w:rPr>
          <w:rFonts w:cstheme="minorHAnsi"/>
        </w:rPr>
        <w:t xml:space="preserve"> kävijät eivät saa tietoonsa linkkien sisältöä ennen klikkaamista</w:t>
      </w:r>
      <w:r w:rsidR="00884C9B">
        <w:rPr>
          <w:rFonts w:cstheme="minorHAnsi"/>
        </w:rPr>
        <w:t xml:space="preserve"> </w:t>
      </w:r>
      <w:r w:rsidR="00884C9B" w:rsidRPr="00884C9B">
        <w:rPr>
          <w:rFonts w:cstheme="minorHAnsi"/>
        </w:rPr>
        <w:t xml:space="preserve">tai eivät pääse viitattuun sisältöön. </w:t>
      </w:r>
      <w:r w:rsidR="00F74B86" w:rsidRPr="00D840B9">
        <w:rPr>
          <w:rFonts w:cstheme="minorHAnsi"/>
        </w:rPr>
        <w:t>(WCAG 2.4.4, 2.4.9).</w:t>
      </w:r>
      <w:bookmarkEnd w:id="0"/>
      <w:r w:rsidR="00650791" w:rsidRPr="005724F5">
        <w:br/>
      </w:r>
    </w:p>
    <w:p w:rsidR="002122DA" w:rsidRPr="003E1D6B" w:rsidRDefault="002122DA" w:rsidP="003E1D6B">
      <w:pPr>
        <w:pStyle w:val="Textbody"/>
        <w:rPr>
          <w:rFonts w:asciiTheme="minorHAnsi" w:hAnsiTheme="minorHAnsi" w:cstheme="minorHAnsi"/>
          <w:i/>
          <w:color w:val="000000"/>
          <w:sz w:val="22"/>
          <w:szCs w:val="22"/>
          <w:lang w:val="fi-FI"/>
        </w:rPr>
      </w:pPr>
      <w:r w:rsidRPr="00D840B9">
        <w:rPr>
          <w:rStyle w:val="Otsikko3Char"/>
          <w:lang w:val="fi-FI"/>
        </w:rPr>
        <w:t>Navigoiminen avustavilla teknologioilla</w:t>
      </w:r>
      <w:r w:rsidRPr="00D840B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60A6A" w:rsidRPr="00D840B9">
        <w:rPr>
          <w:rFonts w:asciiTheme="minorHAnsi" w:hAnsiTheme="minorHAnsi" w:cstheme="minorHAnsi"/>
          <w:sz w:val="22"/>
          <w:szCs w:val="22"/>
          <w:lang w:val="fi-FI"/>
        </w:rPr>
        <w:br/>
      </w:r>
      <w:r w:rsidR="00C85084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t>Näppäimistön kohdistusindikaattori puuttuu. Kohdistusilmaisimet auttavat näppäimistön käyttäjiä selvittämään, mikä sivun kohde</w:t>
      </w:r>
      <w:r w:rsidR="003E1D6B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t xml:space="preserve"> on aktiivisena käytettäessä avustavia teknologioita</w:t>
      </w:r>
      <w:r w:rsidR="00C85084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t>. Se näkyy visuaalisena merkkinä, kuten ääriviivana tai korostuksena, joka liikkuu näppäimistön fokuksen mukaan. (WCAG 2.4.7</w:t>
      </w:r>
      <w:r w:rsidR="002138D8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t>, 3.2.1</w:t>
      </w:r>
      <w:r w:rsidR="00C85084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t>)</w:t>
      </w:r>
      <w:r w:rsidR="002138D8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br/>
      </w:r>
      <w:r w:rsidR="00C85084" w:rsidRPr="00D840B9">
        <w:rPr>
          <w:rFonts w:asciiTheme="minorHAnsi" w:hAnsiTheme="minorHAnsi" w:cstheme="minorHAnsi"/>
          <w:color w:val="000000"/>
          <w:kern w:val="0"/>
          <w:sz w:val="22"/>
          <w:szCs w:val="22"/>
          <w:lang w:val="fi-FI"/>
        </w:rPr>
        <w:br/>
      </w:r>
      <w:r w:rsidR="00C85084" w:rsidRPr="00D840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i-FI"/>
        </w:rPr>
        <w:t>Sivun kaikilla elementeillä ei ole kuvaavia otsikoita, mikä voi hämmentää käyttäjää joka navigoi sivulla avustavan teknologian avulla (WCAG 2.4.6)</w:t>
      </w:r>
      <w:r w:rsidR="002138D8" w:rsidRPr="00D840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i-FI"/>
        </w:rPr>
        <w:t xml:space="preserve"> </w:t>
      </w:r>
      <w:r w:rsidR="00D60A6A" w:rsidRPr="00D840B9">
        <w:rPr>
          <w:rFonts w:asciiTheme="minorHAnsi" w:hAnsiTheme="minorHAnsi" w:cstheme="minorHAnsi"/>
          <w:sz w:val="22"/>
          <w:szCs w:val="22"/>
          <w:lang w:val="fi-FI"/>
        </w:rPr>
        <w:br/>
      </w:r>
      <w:r w:rsidR="00D60A6A" w:rsidRPr="00D840B9">
        <w:rPr>
          <w:rFonts w:asciiTheme="minorHAnsi" w:hAnsiTheme="minorHAnsi" w:cstheme="minorHAnsi"/>
          <w:sz w:val="22"/>
          <w:szCs w:val="22"/>
          <w:lang w:val="fi-FI"/>
        </w:rPr>
        <w:br/>
      </w:r>
      <w:proofErr w:type="spellStart"/>
      <w:r w:rsidR="00D60A6A" w:rsidRPr="003E1D6B">
        <w:rPr>
          <w:rStyle w:val="Otsikko3Char"/>
          <w:lang w:val="fi-FI"/>
        </w:rPr>
        <w:t>Responsiivisuus</w:t>
      </w:r>
      <w:proofErr w:type="spellEnd"/>
      <w:r w:rsidR="00D60A6A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br/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Sivu ei ole kaikin osin </w:t>
      </w:r>
      <w:proofErr w:type="spellStart"/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>responsiivinen</w:t>
      </w:r>
      <w:proofErr w:type="spellEnd"/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>, jolloin käyttö esimerkiksi mobiililaitteilla voi olla haastavaa (WCAG 1.4.10)</w:t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br/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br/>
      </w:r>
      <w:proofErr w:type="spellStart"/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>Responsiivisuus</w:t>
      </w:r>
      <w:proofErr w:type="spellEnd"/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 </w:t>
      </w:r>
      <w:r w:rsidR="00DF5B66">
        <w:rPr>
          <w:rFonts w:asciiTheme="minorHAnsi" w:hAnsiTheme="minorHAnsi" w:cstheme="minorHAnsi"/>
          <w:color w:val="000000"/>
          <w:sz w:val="22"/>
          <w:szCs w:val="22"/>
          <w:lang w:val="fi-FI"/>
        </w:rPr>
        <w:t>tark</w:t>
      </w:r>
      <w:r w:rsidR="0015521B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oittaa </w:t>
      </w:r>
      <w:bookmarkStart w:id="1" w:name="_GoBack"/>
      <w:bookmarkEnd w:id="1"/>
      <w:r w:rsid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verkko</w:t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sivujen kykyä mukautua käyttäjän valitsemalle päätelaitteelle esim. </w:t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lastRenderedPageBreak/>
        <w:t>puhelimell</w:t>
      </w:r>
      <w:r w:rsid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e</w:t>
      </w:r>
      <w:r w:rsidR="00F74B86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t>, tabletille tai tietokoneelle.</w:t>
      </w:r>
      <w:r w:rsidR="00D60A6A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br/>
      </w:r>
      <w:r w:rsidR="00D60A6A" w:rsidRPr="00D840B9">
        <w:rPr>
          <w:rFonts w:asciiTheme="minorHAnsi" w:hAnsiTheme="minorHAnsi" w:cstheme="minorHAnsi"/>
          <w:color w:val="000000"/>
          <w:sz w:val="22"/>
          <w:szCs w:val="22"/>
          <w:lang w:val="fi-FI"/>
        </w:rPr>
        <w:br/>
      </w:r>
      <w:r w:rsidR="00C92367" w:rsidRPr="003E1D6B">
        <w:rPr>
          <w:rStyle w:val="Otsikko3Char"/>
          <w:lang w:val="fi-FI"/>
        </w:rPr>
        <w:t>Kartta-elementti</w:t>
      </w:r>
      <w:r w:rsidR="00C92367" w:rsidRPr="003E1D6B">
        <w:rPr>
          <w:rStyle w:val="Otsikko3Char"/>
          <w:lang w:val="fi-FI"/>
        </w:rPr>
        <w:br/>
      </w:r>
      <w:r w:rsidR="00C92367" w:rsidRP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Siv</w:t>
      </w:r>
      <w:r w:rsidR="00785D8D" w:rsidRP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ustolla on kartta</w:t>
      </w:r>
      <w:r w:rsid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-elementti</w:t>
      </w:r>
      <w:r w:rsidR="00785D8D" w:rsidRPr="003E1D6B">
        <w:rPr>
          <w:rFonts w:asciiTheme="minorHAnsi" w:hAnsiTheme="minorHAnsi" w:cstheme="minorHAnsi"/>
          <w:color w:val="000000"/>
          <w:sz w:val="22"/>
          <w:szCs w:val="22"/>
          <w:lang w:val="fi-FI"/>
        </w:rPr>
        <w:t>, jonka selailu ei onnistu esimerkiksi avustavia teknologioita hyödyntäen (WCAG 2.4).</w:t>
      </w:r>
    </w:p>
    <w:p w:rsidR="002122DA" w:rsidRPr="00D840B9" w:rsidRDefault="002122DA" w:rsidP="003E1D6B">
      <w:pPr>
        <w:pStyle w:val="Otsikko3"/>
      </w:pPr>
      <w:r w:rsidRPr="00D840B9">
        <w:t xml:space="preserve">PDF-tiedostot </w:t>
      </w:r>
      <w:r w:rsidR="003E1D6B">
        <w:br/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Tiedostoissa voi olla kuvia ja kaavioita, joista puuttuvat tekstivastineet. (WCAG 1.1.1)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Kaikissa tiedostoissa ei ole ohjelmallista rakennetta, jolloin ruudunlukija ei voi päätellä PDF-tiedoston elementtejä tai lukujärjestystä. (WCAG 1.3.1)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Tiedostoissa voi olla puutteita otsikoinneissa, kielimäärityksissä ja metatiedoissa. (WCAG 2.4.2) 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Tiedostoissa voi olla ruudunlukijakäyttöä haittaavia muotoilupuutteita, esimerkiksi tyhjiä rivinvaihtoja ja </w:t>
      </w:r>
      <w:proofErr w:type="spellStart"/>
      <w:r w:rsidRPr="00D840B9">
        <w:rPr>
          <w:rFonts w:cstheme="minorHAnsi"/>
        </w:rPr>
        <w:t>otsikkotason</w:t>
      </w:r>
      <w:proofErr w:type="spellEnd"/>
      <w:r w:rsidRPr="00D840B9">
        <w:rPr>
          <w:rFonts w:cstheme="minorHAnsi"/>
        </w:rPr>
        <w:t xml:space="preserve"> merkkaamattomia otsikoita. (WCAG 1.3.1)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Tiedostojen taulukkorakenteissa voi olla ruudunlukijakäyttöä haittaavia puutteita, kuten tekstin asetteluun käytetyt taulukkorakenteet, puuttuvat ohjelmalliset sarakeotsikot ja samankaltaisten tietojen jakaminen useampaan eri taulukkoon. (WCAG 1.3.1) 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Tiedostoissa voi olla alaviitteitä, joita ei ole linkitetty tekstiin ja niiden tulkitseminen on hankalaa ruudunlukijalla. (WCAG 1.3.1) </w:t>
      </w:r>
    </w:p>
    <w:p w:rsidR="002122DA" w:rsidRPr="00D840B9" w:rsidRDefault="002122DA" w:rsidP="0053493C">
      <w:pPr>
        <w:pStyle w:val="Otsikko2"/>
      </w:pPr>
      <w:r w:rsidRPr="00D840B9">
        <w:t xml:space="preserve">Sisältö, joka ei kuulu lainsäädännön piiriin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Seuraavat sisällöt tai toiminnot eivät ole saavutettavissa, koska sovellettava lainsäädäntö ei kata niitä.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Verkkopalvelussa on arkistoituja sisältöjä, kuten dokumentteja ja tilasto- ja tutkimustietoja, jotka eivät ole kaikilta osin saavutettavia.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Aiemmin kuin 23.9.2019 arkistoituun sisältöön ei sovelleta saavutettavuusvaatimuksia. Arkistoituun verkkosivustoon tai sen sisältöön ei tehdä muutoksia, sitä ei päivitetä, eikä sitä tarvita aktiivisiin hallinnollisiin prosesseihin. </w:t>
      </w:r>
    </w:p>
    <w:p w:rsidR="002122DA" w:rsidRPr="00D840B9" w:rsidRDefault="002122DA" w:rsidP="003E1D6B">
      <w:pPr>
        <w:pStyle w:val="Otsikko3"/>
      </w:pPr>
      <w:r w:rsidRPr="00D840B9">
        <w:t xml:space="preserve">Palaute ja yhteystiedot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Huomasitko saavutettavuuspuutteen digipalvelussamme? Kerro se meille niin pyrimme korjaamaan puutteen mahdollisimman pikaisesti. Jos tarvitsemasi sisältö ei ole vielä saavutettava, otathan meihin yhteyttä ja tarjoamme tiedon saavutettavassa muodossa. </w:t>
      </w:r>
      <w:r w:rsidR="001C1DB7">
        <w:rPr>
          <w:rFonts w:cstheme="minorHAnsi"/>
        </w:rPr>
        <w:br/>
      </w:r>
      <w:r w:rsidR="001C1DB7">
        <w:rPr>
          <w:rFonts w:cstheme="minorHAnsi"/>
        </w:rPr>
        <w:br/>
      </w:r>
      <w:r w:rsidRPr="001C1DB7">
        <w:rPr>
          <w:rFonts w:cstheme="minorHAnsi"/>
        </w:rPr>
        <w:t xml:space="preserve">Ota yhteyttä sähköpostilla: rajavartiolaitos@raja.fi. 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>Raja.fi-sivuston saavutettavuudesta ja palautteiden käsittelystä vastaa Rajavartiolaitoksen viestintä</w:t>
      </w:r>
      <w:r w:rsidR="006A576C">
        <w:rPr>
          <w:rFonts w:cstheme="minorHAnsi"/>
        </w:rPr>
        <w:t xml:space="preserve"> yhteistyössä</w:t>
      </w:r>
      <w:r w:rsidR="006A576C" w:rsidRPr="006A576C">
        <w:rPr>
          <w:rFonts w:cstheme="minorHAnsi"/>
        </w:rPr>
        <w:t xml:space="preserve"> Meriturvallisuusyksikö</w:t>
      </w:r>
      <w:r w:rsidR="005528A0">
        <w:rPr>
          <w:rFonts w:cstheme="minorHAnsi"/>
        </w:rPr>
        <w:t>n kanssa</w:t>
      </w:r>
      <w:r w:rsidRPr="00D840B9">
        <w:rPr>
          <w:rFonts w:cstheme="minorHAnsi"/>
        </w:rPr>
        <w:t xml:space="preserve">. </w:t>
      </w:r>
    </w:p>
    <w:p w:rsidR="002122DA" w:rsidRPr="00D840B9" w:rsidRDefault="002122DA" w:rsidP="003E1D6B">
      <w:pPr>
        <w:pStyle w:val="Otsikko3"/>
      </w:pPr>
      <w:r w:rsidRPr="00D840B9">
        <w:t xml:space="preserve">Saavutettavuuden valvonta </w:t>
      </w:r>
    </w:p>
    <w:p w:rsidR="002122DA" w:rsidRPr="00D840B9" w:rsidRDefault="003E1D6B" w:rsidP="002122DA">
      <w:pPr>
        <w:rPr>
          <w:rFonts w:cstheme="minorHAnsi"/>
        </w:rPr>
      </w:pPr>
      <w:r>
        <w:rPr>
          <w:rFonts w:cstheme="minorHAnsi"/>
        </w:rPr>
        <w:br/>
      </w:r>
      <w:r w:rsidR="002122DA" w:rsidRPr="00D840B9">
        <w:rPr>
          <w:rFonts w:cstheme="minorHAnsi"/>
        </w:rPr>
        <w:t xml:space="preserve">Jos huomaat sivustolla saavutettavuusongelmia, anna ensin palautetta meille Rajavartiolaitokseen. Vastaamme palautteisiin kahden (2) viikon sisällä palautteen antamisesta.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Jos et ole tyytyväinen meiltä saamaasi vastaukseen, voit antaa palautteen Etelä-Suomen aluehallintovirastoon. Etelä-Suomen aluehallintoviraston saavutettavuusvaatimukset.fi-sivustolla kerrotaan, miten palautteen voi tehdä ja miten asia käsitellään. </w:t>
      </w:r>
    </w:p>
    <w:p w:rsidR="002122DA" w:rsidRPr="00D840B9" w:rsidRDefault="002122DA" w:rsidP="003E1D6B">
      <w:pPr>
        <w:pStyle w:val="Otsikko3"/>
      </w:pPr>
      <w:r w:rsidRPr="00D840B9">
        <w:lastRenderedPageBreak/>
        <w:t xml:space="preserve">Valvontaviranomaisen yhteystiedot </w:t>
      </w:r>
      <w:r w:rsidR="003E1D6B">
        <w:br/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Etelä-Suomen aluehallintovirasto, Saavutettavuuden valvonnan yksikkö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saavutettavuusvaatimukset.fi </w:t>
      </w:r>
    </w:p>
    <w:p w:rsidR="002122DA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 xml:space="preserve">saavutettavuus@avi.fi </w:t>
      </w:r>
    </w:p>
    <w:p w:rsidR="00143852" w:rsidRPr="00D840B9" w:rsidRDefault="002122DA" w:rsidP="002122DA">
      <w:pPr>
        <w:rPr>
          <w:rFonts w:cstheme="minorHAnsi"/>
        </w:rPr>
      </w:pPr>
      <w:r w:rsidRPr="00D840B9">
        <w:rPr>
          <w:rFonts w:cstheme="minorHAnsi"/>
        </w:rPr>
        <w:t>vaihde 0295 016 000</w:t>
      </w:r>
    </w:p>
    <w:sectPr w:rsidR="00143852" w:rsidRPr="00D840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7CB"/>
    <w:multiLevelType w:val="multilevel"/>
    <w:tmpl w:val="2E7836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785F2EC9"/>
    <w:multiLevelType w:val="multilevel"/>
    <w:tmpl w:val="148ED1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F9"/>
    <w:rsid w:val="00105A39"/>
    <w:rsid w:val="0015521B"/>
    <w:rsid w:val="001C1DB7"/>
    <w:rsid w:val="001C1DBD"/>
    <w:rsid w:val="00210AB0"/>
    <w:rsid w:val="002122DA"/>
    <w:rsid w:val="002138D8"/>
    <w:rsid w:val="00376176"/>
    <w:rsid w:val="003E1D6B"/>
    <w:rsid w:val="00483AC7"/>
    <w:rsid w:val="004C1210"/>
    <w:rsid w:val="00514849"/>
    <w:rsid w:val="00515A55"/>
    <w:rsid w:val="0053493C"/>
    <w:rsid w:val="005528A0"/>
    <w:rsid w:val="005731F9"/>
    <w:rsid w:val="005E42ED"/>
    <w:rsid w:val="00606E9F"/>
    <w:rsid w:val="00646F9B"/>
    <w:rsid w:val="00650791"/>
    <w:rsid w:val="006A576C"/>
    <w:rsid w:val="0070796E"/>
    <w:rsid w:val="00785D8D"/>
    <w:rsid w:val="00884C9B"/>
    <w:rsid w:val="00B14373"/>
    <w:rsid w:val="00B654D5"/>
    <w:rsid w:val="00BA4A3D"/>
    <w:rsid w:val="00BD41FF"/>
    <w:rsid w:val="00BE4893"/>
    <w:rsid w:val="00C85084"/>
    <w:rsid w:val="00C92367"/>
    <w:rsid w:val="00D60A6A"/>
    <w:rsid w:val="00D840B9"/>
    <w:rsid w:val="00DF5B66"/>
    <w:rsid w:val="00EB59EA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34A9"/>
  <w15:chartTrackingRefBased/>
  <w15:docId w15:val="{81F9CD60-FEEF-4ABC-B222-2E2DF58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3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3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83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basedOn w:val="Normaali"/>
    <w:rsid w:val="002122DA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styleId="Hyperlinkki">
    <w:name w:val="Hyperlink"/>
    <w:basedOn w:val="Kappaleenoletusfontti"/>
    <w:uiPriority w:val="99"/>
    <w:semiHidden/>
    <w:unhideWhenUsed/>
    <w:rsid w:val="00D60A6A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483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83A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13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555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Ahonen Irina RVL RVLE</dc:creator>
  <cp:keywords/>
  <dc:description/>
  <cp:lastModifiedBy>Ahonen Irina RVL RVLE</cp:lastModifiedBy>
  <cp:revision>21</cp:revision>
  <dcterms:created xsi:type="dcterms:W3CDTF">2022-05-11T07:04:00Z</dcterms:created>
  <dcterms:modified xsi:type="dcterms:W3CDTF">2022-05-16T09:29:00Z</dcterms:modified>
</cp:coreProperties>
</file>